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5B5083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12026900</wp:posOffset>
            </wp:positionH>
            <wp:positionV relativeFrom="topMargin">
              <wp:posOffset>10795000</wp:posOffset>
            </wp:positionV>
            <wp:extent cx="482600" cy="368300"/>
            <wp:wrapNone/>
            <wp:docPr id="10006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2025-2026学年九年级阶段性调研试题十四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第13-17章专题训练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0.7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22CCD89A">
      <w:pPr>
        <w:keepNext w:val="0"/>
        <w:keepLines w:val="0"/>
        <w:pageBreakBefore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填空题(共6题；每空1分，共14分)</w:t>
      </w:r>
    </w:p>
    <w:p w14:paraId="3B4F067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用洗手液洗手时能闻到洗手液香味，这是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现象；洗手后搓手让我们感觉到温暖，这是通过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方式改变手的内能；生活中很多事例能利用“水的比热容较大”这一特点解释，请列举其中一个：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</w:t>
      </w:r>
    </w:p>
    <w:p w14:paraId="2CB8EF3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如图所示为趣味物理社团制作的“噗噗船”。容器内的水被蜡烛加热时，随着水温升高，产生的水蒸气从管口喷出，船就会在水池中移动发出“噗噗”的声响。“噗噗船”在水池中移动，是将水蒸气的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能转化为了船的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能。</w:t>
      </w:r>
    </w:p>
    <w:p w14:paraId="230433E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left"/>
        <w:textAlignment w:val="center"/>
        <w:rPr>
          <w:rFonts w:eastAsiaTheme="minorEastAsia" w:hint="default"/>
          <w:sz w:val="22"/>
          <w:szCs w:val="22"/>
          <w:lang w:val="en-US" w:eastAsia="zh-CN"/>
        </w:rPr>
      </w:pPr>
      <w:r>
        <w:rPr>
          <w:sz w:val="22"/>
          <w:szCs w:val="22"/>
        </w:rPr>
        <w:drawing>
          <wp:inline distT="0" distB="0" distL="0" distR="0">
            <wp:extent cx="1358900" cy="822960"/>
            <wp:effectExtent l="0" t="0" r="12700" b="15240"/>
            <wp:docPr id="37521852" name="图片 37521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21852" name="图片 3752185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58900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T2</w:t>
      </w:r>
      <w:r>
        <w:rPr>
          <w:sz w:val="22"/>
          <w:szCs w:val="22"/>
        </w:rPr>
        <w:drawing>
          <wp:inline distT="0" distB="0" distL="0" distR="0">
            <wp:extent cx="2310130" cy="1134110"/>
            <wp:effectExtent l="0" t="0" r="13970" b="8890"/>
            <wp:docPr id="49115519" name="图片 49115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15519" name="图片 491155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113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T3</w:t>
      </w:r>
      <w:r>
        <w:rPr>
          <w:sz w:val="22"/>
          <w:szCs w:val="22"/>
        </w:rPr>
        <w:drawing>
          <wp:inline distT="0" distB="0" distL="0" distR="0">
            <wp:extent cx="1533525" cy="993140"/>
            <wp:effectExtent l="0" t="0" r="9525" b="16510"/>
            <wp:docPr id="1646565397" name="图片 1646565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565397" name="图片 164656539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9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T4</w:t>
      </w:r>
    </w:p>
    <w:p w14:paraId="3D14F20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3．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某同学利用塑料瓶制作的“水火箭”如图甲所示，其原理是压缩空气使水从“火箭”尾部向下喷出，推动“火箭”飞向空中。往“水火箭”里打气相当于图乙中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（选填“A”或“B”） 所示的内燃机冲程； 若该热机 ls内对外做功15次， 则飞轮转速是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r/ min。</w:t>
      </w:r>
    </w:p>
    <w:p w14:paraId="628DF94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4．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如图所示，若司机未系安全带，仪表盘上的指示灯亮起；若司机系好安全带，指示灯熄灭。安全带的作用相当于电路元件中的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，它和指示灯在该电路中是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（选填“串联”或“并联”）的。</w:t>
      </w:r>
    </w:p>
    <w:p w14:paraId="423CF24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5．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高压输电线往往做成如图所示的四线并联的装置，这是通过增大导体的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从 而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（选填“增大”或“减小”）导体的电阻。维修线路时有时需要断电，此时导体的电阻将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（选填“不变”或“变为零”）。</w:t>
      </w:r>
    </w:p>
    <w:p w14:paraId="575E9D6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both"/>
        <w:textAlignment w:val="center"/>
        <w:rPr>
          <w:rFonts w:eastAsiaTheme="minorEastAsia" w:hint="default"/>
          <w:sz w:val="22"/>
          <w:szCs w:val="22"/>
          <w:lang w:val="en-US" w:eastAsia="zh-CN"/>
        </w:rPr>
      </w:pPr>
      <w:r>
        <w:rPr>
          <w:sz w:val="22"/>
          <w:szCs w:val="22"/>
        </w:rPr>
        <w:drawing>
          <wp:inline distT="0" distB="0" distL="0" distR="0">
            <wp:extent cx="1296670" cy="915035"/>
            <wp:effectExtent l="0" t="0" r="17780" b="18415"/>
            <wp:docPr id="457605162" name="图片 457605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605162" name="图片 45760516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915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 xml:space="preserve">T5    </w:t>
      </w:r>
      <w:r>
        <w:rPr>
          <w:sz w:val="22"/>
          <w:szCs w:val="22"/>
        </w:rPr>
        <w:drawing>
          <wp:inline distT="0" distB="0" distL="0" distR="0">
            <wp:extent cx="1818640" cy="914400"/>
            <wp:effectExtent l="0" t="0" r="10160" b="0"/>
            <wp:docPr id="331822730" name="图片 331822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822730" name="图片 3318227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864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T6</w:t>
      </w:r>
    </w:p>
    <w:p w14:paraId="185BFA3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6．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如图甲所示的电路中，R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为定值电阻，R为滑动变阻器，电源电压保持不变。闭合开关S后，滑片P从右端移动到左端的过程，电压表示数U与电流表示数I的关系图像如图乙所示。则：R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的阻值为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Ω，电源电压为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V。</w:t>
      </w: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702F4FC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7．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东北原始森林监控系统发现，一只狐狸远远地尾随一只随地小便的东北虎，待老虎走后，狐狸在虎尿里打滚。虎尿气味有助于狐狸吓退远处的狼、豹等天敌，原理是（　　）</w:t>
      </w:r>
    </w:p>
    <w:p w14:paraId="555661E7">
      <w:pPr>
        <w:keepNext w:val="0"/>
        <w:keepLines w:val="0"/>
        <w:pageBreakBefore w:val="0"/>
        <w:tabs>
          <w:tab w:val="left" w:pos="5137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A．分子间有空隙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B．分子间存在吸引力</w:t>
      </w:r>
    </w:p>
    <w:p w14:paraId="35E32689">
      <w:pPr>
        <w:keepNext w:val="0"/>
        <w:keepLines w:val="0"/>
        <w:pageBreakBefore w:val="0"/>
        <w:tabs>
          <w:tab w:val="left" w:pos="5137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C．分子间存在排斥力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D．分子不停地做无规则运动</w:t>
      </w:r>
    </w:p>
    <w:p w14:paraId="382E5128">
      <w:pPr>
        <w:keepNext w:val="0"/>
        <w:keepLines w:val="0"/>
        <w:pageBreakBefore w:val="0"/>
        <w:tabs>
          <w:tab w:val="left" w:pos="5137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Times New Roman" w:hAnsi="Times New Roman" w:eastAsiaTheme="minorEastAsia" w:hint="default"/>
          <w:b w:val="0"/>
          <w:i w:val="0"/>
          <w:color w:val="000000"/>
          <w:sz w:val="22"/>
          <w:szCs w:val="22"/>
          <w:lang w:val="en-US" w:eastAsia="zh-CN"/>
        </w:rPr>
      </w:pPr>
      <w:r>
        <w:rPr>
          <w:sz w:val="22"/>
          <w:szCs w:val="22"/>
        </w:rPr>
        <w:drawing>
          <wp:inline distT="0" distB="0" distL="0" distR="0">
            <wp:extent cx="977265" cy="671830"/>
            <wp:effectExtent l="0" t="0" r="13335" b="13970"/>
            <wp:docPr id="348196784" name="图片 348196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196784" name="图片 34819678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77265" cy="67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 xml:space="preserve">T7  </w:t>
      </w:r>
      <w:r>
        <w:rPr>
          <w:sz w:val="22"/>
          <w:szCs w:val="22"/>
        </w:rPr>
        <w:drawing>
          <wp:inline distT="0" distB="0" distL="0" distR="0">
            <wp:extent cx="1191260" cy="881380"/>
            <wp:effectExtent l="0" t="0" r="8890" b="13970"/>
            <wp:docPr id="1633557218" name="图片 1633557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557218" name="图片 16335572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91260" cy="88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 xml:space="preserve">T8  </w:t>
      </w:r>
      <w:r>
        <w:rPr>
          <w:sz w:val="22"/>
          <w:szCs w:val="22"/>
        </w:rPr>
        <w:drawing>
          <wp:inline distT="0" distB="0" distL="0" distR="0">
            <wp:extent cx="1073785" cy="805815"/>
            <wp:effectExtent l="0" t="0" r="12065" b="13335"/>
            <wp:docPr id="1998986133" name="图片 1998986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986133" name="图片 19989861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73785" cy="80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T9</w:t>
      </w:r>
      <w:r>
        <w:rPr>
          <w:sz w:val="22"/>
          <w:szCs w:val="22"/>
        </w:rPr>
        <w:drawing>
          <wp:inline distT="0" distB="0" distL="0" distR="0">
            <wp:extent cx="2005330" cy="1022985"/>
            <wp:effectExtent l="0" t="0" r="13970" b="5715"/>
            <wp:docPr id="1618378724" name="图片 1618378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378724" name="图片 16183787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>
                      <a:lum bright="-18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5330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T11</w:t>
      </w:r>
    </w:p>
    <w:p w14:paraId="5B927B3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8．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如图所示，青瓦是古建筑常用的建筑材料，制瓦工艺有上千年的历史。制瓦工艺分为成坯、晒制、高温烧制等诸多流程。下列说法正确的是（　　）</w:t>
      </w:r>
    </w:p>
    <w:p w14:paraId="364F431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A．晒制泥坯时，泥坯温度越高含有热量越多</w:t>
      </w:r>
    </w:p>
    <w:p w14:paraId="33418E3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B．高温烧制时，通过热传递的方式改变瓦片的内能</w:t>
      </w:r>
    </w:p>
    <w:p w14:paraId="3F9A985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C．烧制青瓦时，燃料燃烧越充分其热值越大</w:t>
      </w:r>
    </w:p>
    <w:p w14:paraId="1AE64E0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D．在质地均匀的瓦上定型切割，瓦的密度变小</w:t>
      </w:r>
    </w:p>
    <w:p w14:paraId="067AF74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9．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如图所示，将一根针插在绝缘底座上，把折成V字形的不带电铝箔条水平架在针的顶端。现用塑料棒靠近铝箔条的一端时，发现铝箔条偏转、则塑料棒（　　）</w:t>
      </w:r>
    </w:p>
    <w:p w14:paraId="152DC591">
      <w:pPr>
        <w:keepNext w:val="0"/>
        <w:keepLines w:val="0"/>
        <w:pageBreakBefore w:val="0"/>
        <w:tabs>
          <w:tab w:val="left" w:pos="2698"/>
          <w:tab w:val="left" w:pos="5137"/>
          <w:tab w:val="left" w:pos="757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A．一定带电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B．一定不带电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C．一定带正电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D．一定带负电</w:t>
      </w:r>
    </w:p>
    <w:p w14:paraId="439D349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10．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科技小组模拟“智能开锁”设计的电路图，有两种开锁方式。即“人脸识别”与输入“密码”匹配成功，或“人脸识别”与使用“钥匙”匹配成功才可开锁。现用</w:t>
      </w:r>
      <w:r>
        <w:rPr>
          <w:position w:val="0"/>
          <w:sz w:val="22"/>
          <w:szCs w:val="22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18pt" o:ole="" coordsize="21600,21600" o:preferrelative="t" filled="f" stroked="f">
            <v:stroke joinstyle="miter"/>
            <v:imagedata r:id="rId15" o:title=""/>
            <o:lock v:ext="edit" aspectratio="f"/>
            <w10:anchorlock/>
          </v:shape>
          <o:OLEObject Type="Embed" ProgID="Equation.DSMT4" ShapeID="_x0000_i1025" DrawAspect="Content" ObjectID="_1468075725" r:id="rId16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表示人脸识别，</w:t>
      </w:r>
      <w:r>
        <w:rPr>
          <w:position w:val="0"/>
          <w:sz w:val="22"/>
          <w:szCs w:val="22"/>
        </w:rPr>
        <w:object>
          <v:shape id="_x0000_i1026" type="#_x0000_t75" style="width:13.95pt;height:18pt" o:ole="" coordsize="21600,21600" o:preferrelative="t" filled="f" stroked="f">
            <v:stroke joinstyle="miter"/>
            <v:imagedata r:id="rId17" o:title=""/>
            <o:lock v:ext="edit" aspectratio="f"/>
            <w10:anchorlock/>
          </v:shape>
          <o:OLEObject Type="Embed" ProgID="Equation.DSMT4" ShapeID="_x0000_i1026" DrawAspect="Content" ObjectID="_1468075726" r:id="rId18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、</w:t>
      </w:r>
      <w:r>
        <w:rPr>
          <w:position w:val="0"/>
          <w:sz w:val="22"/>
          <w:szCs w:val="22"/>
        </w:rPr>
        <w:object>
          <v:shape id="_x0000_i1027" type="#_x0000_t75" style="width:13pt;height:18pt" o:ole="" coordsize="21600,21600" o:preferrelative="t" filled="f" stroked="f">
            <v:stroke joinstyle="miter"/>
            <v:imagedata r:id="rId19" o:title=""/>
            <o:lock v:ext="edit" aspectratio="f"/>
            <w10:anchorlock/>
          </v:shape>
          <o:OLEObject Type="Embed" ProgID="Equation.DSMT4" ShapeID="_x0000_i1027" DrawAspect="Content" ObjectID="_1468075727" r:id="rId20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表示密码、钥匙。匹配成功后对应开关自动闭合，电动机才工作开锁。满足上述两种方式都能开锁的电路是（　　）</w:t>
      </w:r>
    </w:p>
    <w:p w14:paraId="69C4CAC8">
      <w:pPr>
        <w:keepNext w:val="0"/>
        <w:keepLines w:val="0"/>
        <w:pageBreakBefore w:val="0"/>
        <w:tabs>
          <w:tab w:val="left" w:pos="5137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</w:t>
      </w:r>
      <w:r>
        <w:rPr>
          <w:sz w:val="22"/>
          <w:szCs w:val="22"/>
        </w:rPr>
        <w:drawing>
          <wp:inline distT="0" distB="0" distL="0" distR="0">
            <wp:extent cx="1083310" cy="954405"/>
            <wp:effectExtent l="0" t="0" r="2540" b="17145"/>
            <wp:docPr id="2108613001" name="图片 2108613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613001" name="图片 2108613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>
                      <a:lum bright="-18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310" cy="95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</w:t>
      </w:r>
      <w:r>
        <w:rPr>
          <w:sz w:val="22"/>
          <w:szCs w:val="22"/>
        </w:rPr>
        <w:drawing>
          <wp:inline distT="0" distB="0" distL="0" distR="0">
            <wp:extent cx="1195705" cy="909955"/>
            <wp:effectExtent l="0" t="0" r="4445" b="4445"/>
            <wp:docPr id="1449027145" name="图片 1449027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027145" name="图片 14490271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>
                      <a:lum bright="-18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5705" cy="90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</w:t>
      </w:r>
      <w:r>
        <w:rPr>
          <w:sz w:val="22"/>
          <w:szCs w:val="22"/>
        </w:rPr>
        <w:drawing>
          <wp:inline distT="0" distB="0" distL="0" distR="0">
            <wp:extent cx="1296670" cy="1087755"/>
            <wp:effectExtent l="0" t="0" r="17780" b="17145"/>
            <wp:docPr id="235689480" name="图片 235689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89480" name="图片 23568948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>
                      <a:lum bright="-24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8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</w:t>
      </w:r>
      <w:r>
        <w:rPr>
          <w:sz w:val="22"/>
          <w:szCs w:val="22"/>
        </w:rPr>
        <w:drawing>
          <wp:inline distT="0" distB="0" distL="0" distR="0">
            <wp:extent cx="1117600" cy="930910"/>
            <wp:effectExtent l="0" t="0" r="6350" b="2540"/>
            <wp:docPr id="931626717" name="图片 931626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626717" name="图片 9316267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>
                      <a:lum bright="-18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93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CD18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11．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在如图甲所示电路中，闭合开关S后，两个灯泡都能发光，乙图为电流表A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指针的位置，如果电流表A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的示数是0.5A，则下列说法正确的是（　　）</w:t>
      </w:r>
    </w:p>
    <w:p w14:paraId="319EFDB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A．灯泡L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和L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串联</w:t>
      </w:r>
    </w:p>
    <w:p w14:paraId="427B0B9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B．通过灯L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的电流为1.5A</w:t>
      </w:r>
    </w:p>
    <w:p w14:paraId="5A7A130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C．通过灯L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、L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的电流都为0.5A</w:t>
      </w:r>
    </w:p>
    <w:p w14:paraId="663CDC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D．电流表A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使用的一定是0~3A量程</w:t>
      </w:r>
    </w:p>
    <w:p w14:paraId="423678E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12．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小悦用同一酒精灯分别加热质量为0.6kg的水和质量为1.2kg的液体A，得到的实验数据作出如图所示图象。若酒精灯单位时间内消耗的酒精质量相等，且加热效率为</w:t>
      </w:r>
      <w:r>
        <w:rPr>
          <w:position w:val="0"/>
          <w:sz w:val="22"/>
          <w:szCs w:val="22"/>
        </w:rPr>
        <w:object>
          <v:shape id="_x0000_i1028" type="#_x0000_t75" style="width:24.95pt;height:13.95pt" o:ole="" coordsize="21600,21600" o:preferrelative="t" filled="f" stroked="f">
            <v:stroke joinstyle="miter"/>
            <v:imagedata r:id="rId25" o:title=""/>
            <o:lock v:ext="edit" aspectratio="f"/>
            <w10:anchorlock/>
          </v:shape>
          <o:OLEObject Type="Embed" ProgID="Equation.DSMT4" ShapeID="_x0000_i1028" DrawAspect="Content" ObjectID="_1468075728" r:id="rId26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</w:t>
      </w:r>
      <w:r>
        <w:rPr>
          <w:position w:val="0"/>
          <w:sz w:val="22"/>
          <w:szCs w:val="22"/>
        </w:rPr>
        <w:object>
          <v:shape id="_x0000_i1029" type="#_x0000_t75" style="width:92pt;height:20pt" o:ole="" coordsize="21600,21600" o:preferrelative="t" filled="f" stroked="f">
            <v:stroke joinstyle="miter"/>
            <v:imagedata r:id="rId27" o:title=""/>
            <o:lock v:ext="edit" aspectratio="f"/>
            <w10:anchorlock/>
          </v:shape>
          <o:OLEObject Type="Embed" ProgID="Equation.DSMT4" ShapeID="_x0000_i1029" DrawAspect="Content" ObjectID="_1468075729" r:id="rId28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</w:t>
      </w:r>
      <w:r>
        <w:rPr>
          <w:position w:val="0"/>
          <w:sz w:val="22"/>
          <w:szCs w:val="22"/>
        </w:rPr>
        <w:object>
          <v:shape id="_x0000_i1030" type="#_x0000_t75" style="width:116pt;height:20pt" o:ole="" coordsize="21600,21600" o:preferrelative="t" filled="f" stroked="f">
            <v:stroke joinstyle="miter"/>
            <v:imagedata r:id="rId29" o:title=""/>
            <o:lock v:ext="edit" aspectratio="f"/>
            <w10:anchorlock/>
          </v:shape>
          <o:OLEObject Type="Embed" ProgID="Equation.DSMT4" ShapeID="_x0000_i1030" DrawAspect="Content" ObjectID="_1468075730" r:id="rId30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，下列说法中正确的是（　　）</w:t>
      </w:r>
    </w:p>
    <w:p w14:paraId="512CD9C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</w:t>
      </w:r>
      <w:r>
        <w:rPr>
          <w:position w:val="0"/>
          <w:sz w:val="22"/>
          <w:szCs w:val="22"/>
        </w:rPr>
        <w:object>
          <v:shape id="_x0000_i1031" type="#_x0000_t75" style="width:47pt;height:13.95pt" o:ole="" coordsize="21600,21600" o:preferrelative="t" filled="f" stroked="f">
            <v:stroke joinstyle="miter"/>
            <v:imagedata r:id="rId31" o:title=""/>
            <o:lock v:ext="edit" aspectratio="f"/>
            <w10:anchorlock/>
          </v:shape>
          <o:OLEObject Type="Embed" ProgID="Equation.DSMT4" ShapeID="_x0000_i1031" DrawAspect="Content" ObjectID="_1468075731" r:id="rId32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，水比液体A吸收的热量多</w:t>
      </w:r>
    </w:p>
    <w:p w14:paraId="1BE2DB6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B．液体A的末温比水的高，液体A的吸热能力更强</w:t>
      </w:r>
    </w:p>
    <w:p w14:paraId="0E4C36B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C．液体A的比热容为</w:t>
      </w:r>
      <w:r>
        <w:rPr>
          <w:position w:val="0"/>
          <w:sz w:val="22"/>
          <w:szCs w:val="22"/>
        </w:rPr>
        <w:object>
          <v:shape id="_x0000_i1032" type="#_x0000_t75" style="width:101pt;height:20pt" o:ole="" coordsize="21600,21600" o:preferrelative="t" filled="f" stroked="f">
            <v:stroke joinstyle="miter"/>
            <v:imagedata r:id="rId33" o:title=""/>
            <o:lock v:ext="edit" aspectratio="f"/>
            <w10:anchorlock/>
          </v:shape>
          <o:OLEObject Type="Embed" ProgID="Equation.DSMT4" ShapeID="_x0000_i1032" DrawAspect="Content" ObjectID="_1468075732" r:id="rId34"/>
        </w:object>
      </w:r>
    </w:p>
    <w:p w14:paraId="10933DD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D．该酒精灯每分钟消耗酒精质量为6g</w:t>
      </w:r>
    </w:p>
    <w:p w14:paraId="3D62B82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rFonts w:ascii="Times New Roman" w:hAnsi="Times New Roman" w:eastAsiaTheme="minorEastAsia" w:hint="default"/>
          <w:b w:val="0"/>
          <w:i w:val="0"/>
          <w:color w:val="000000"/>
          <w:sz w:val="22"/>
          <w:szCs w:val="22"/>
          <w:lang w:val="en-US" w:eastAsia="zh-CN"/>
        </w:rPr>
      </w:pPr>
      <w:r>
        <w:rPr>
          <w:sz w:val="22"/>
          <w:szCs w:val="22"/>
        </w:rPr>
        <w:drawing>
          <wp:inline distT="0" distB="0" distL="0" distR="0">
            <wp:extent cx="1551940" cy="1022350"/>
            <wp:effectExtent l="0" t="0" r="10160" b="6350"/>
            <wp:docPr id="580400791" name="图片 580400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400791" name="图片 5804007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>
                      <a:lum bright="-18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1940" cy="102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 xml:space="preserve">T12  </w:t>
      </w:r>
      <w:r>
        <w:rPr>
          <w:sz w:val="22"/>
          <w:szCs w:val="22"/>
        </w:rPr>
        <w:drawing>
          <wp:inline distT="0" distB="0" distL="0" distR="0">
            <wp:extent cx="1760855" cy="906145"/>
            <wp:effectExtent l="0" t="0" r="10795" b="8255"/>
            <wp:docPr id="559537" name="图片 559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537" name="图片 5595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>
                      <a:lum bright="-18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0855" cy="90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T13</w:t>
      </w:r>
      <w:r>
        <w:rPr>
          <w:sz w:val="22"/>
          <w:szCs w:val="22"/>
        </w:rPr>
        <w:drawing>
          <wp:inline distT="0" distB="0" distL="0" distR="0">
            <wp:extent cx="1565275" cy="965200"/>
            <wp:effectExtent l="0" t="0" r="15875" b="6350"/>
            <wp:docPr id="657010433" name="图片 657010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010433" name="图片 6570104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>
                      <a:lum bright="-18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275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T14</w:t>
      </w:r>
    </w:p>
    <w:p w14:paraId="0698DA4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13．</w:t>
      </w:r>
      <w:r>
        <w:rPr>
          <w:rFonts w:eastAsia="宋体" w:hint="eastAsia"/>
          <w:b/>
          <w:bCs/>
          <w:i w:val="0"/>
          <w:sz w:val="22"/>
          <w:szCs w:val="22"/>
          <w:lang w:eastAsia="zh-CN"/>
        </w:rPr>
        <w:t>（双选）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验电器A、B原本均不带电，如图所示，先用丝绸摩擦过的玻璃棒接触验电器A，A的金属箔张开；再用带绝缘柄的金属棒同时接触验电器A、B的金属球，发现A的金属箔张角变小，B的金属箔张开，下列说法中正确的是（　　）</w:t>
      </w:r>
    </w:p>
    <w:p w14:paraId="6920A7C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A．连接的瞬间，金属棒中电子的定向移动方向是由A到B</w:t>
      </w:r>
    </w:p>
    <w:p w14:paraId="25785F7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B．连接的瞬间，金属棒中瞬间电流的方向是由A到B</w:t>
      </w:r>
    </w:p>
    <w:p w14:paraId="3F6A048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C．验电器B的金属箔张开，其所带的电荷与验电器A所带电荷不同</w:t>
      </w:r>
    </w:p>
    <w:p w14:paraId="66F204C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D．验电器的原理是同种电荷相互排斥</w:t>
      </w:r>
    </w:p>
    <w:p w14:paraId="08CB9EF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14．</w:t>
      </w:r>
      <w:r>
        <w:rPr>
          <w:rFonts w:eastAsia="宋体" w:hint="eastAsia"/>
          <w:b/>
          <w:bCs/>
          <w:i w:val="0"/>
          <w:sz w:val="22"/>
          <w:szCs w:val="22"/>
          <w:lang w:eastAsia="zh-CN"/>
        </w:rPr>
        <w:t>（双选）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如图是测定油箱内油量的装置。</w:t>
      </w:r>
      <w:r>
        <w:rPr>
          <w:position w:val="0"/>
          <w:sz w:val="22"/>
          <w:szCs w:val="22"/>
        </w:rPr>
        <w:object>
          <v:shape id="_x0000_i1033" type="#_x0000_t75" style="width:13pt;height:18pt" o:ole="" coordsize="21600,21600" o:preferrelative="t" filled="f" stroked="f">
            <v:stroke joinstyle="miter"/>
            <v:imagedata r:id="rId38" o:title=""/>
            <o:lock v:ext="edit" aspectratio="f"/>
            <w10:anchorlock/>
          </v:shape>
          <o:OLEObject Type="Embed" ProgID="Equation.DSMT4" ShapeID="_x0000_i1033" DrawAspect="Content" ObjectID="_1468075733" r:id="rId39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是滑动变阻器的电阻片，滑动变阻器的滑片跟滑杆连接，滑杆可以绕固定轴O转动，另一端固定着一个浮子。下列分析正确的是（　　）</w:t>
      </w:r>
    </w:p>
    <w:p w14:paraId="40615962">
      <w:pPr>
        <w:keepNext w:val="0"/>
        <w:keepLines w:val="0"/>
        <w:pageBreakBefore w:val="0"/>
        <w:tabs>
          <w:tab w:val="left" w:pos="5137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A．油量表可用电流表改装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B．油量表可用电压表改装</w:t>
      </w:r>
    </w:p>
    <w:p w14:paraId="395E571C">
      <w:pPr>
        <w:keepNext w:val="0"/>
        <w:keepLines w:val="0"/>
        <w:pageBreakBefore w:val="0"/>
        <w:tabs>
          <w:tab w:val="left" w:pos="5137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C．浮子下降时，油量表示数变小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D．油量为零时，电路中电流为零</w:t>
      </w: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15F20C8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15．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如图所示，请在图中的空白圆圈内正确填上对应的电表符号。</w:t>
      </w:r>
    </w:p>
    <w:p w14:paraId="6C0D37D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16．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根据图所示的电路图，用笔画线代替导线，连接实物电路（要求导线不能交叉）。</w:t>
      </w:r>
    </w:p>
    <w:p w14:paraId="7F20EB0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left"/>
        <w:textAlignment w:val="center"/>
        <w:rPr>
          <w:rFonts w:eastAsiaTheme="minorEastAsia" w:hint="default"/>
          <w:sz w:val="22"/>
          <w:szCs w:val="22"/>
          <w:lang w:val="en-US" w:eastAsia="zh-CN"/>
        </w:rPr>
      </w:pPr>
      <w:r>
        <w:rPr>
          <w:sz w:val="22"/>
          <w:szCs w:val="22"/>
        </w:rPr>
        <w:drawing>
          <wp:inline distT="0" distB="0" distL="0" distR="0">
            <wp:extent cx="1659255" cy="1524000"/>
            <wp:effectExtent l="0" t="0" r="17145" b="0"/>
            <wp:docPr id="425821658" name="图片 425821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821658" name="图片 42582165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59467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 xml:space="preserve">T15    </w:t>
      </w:r>
      <w:r>
        <w:rPr>
          <w:sz w:val="22"/>
          <w:szCs w:val="22"/>
        </w:rPr>
        <w:drawing>
          <wp:inline distT="0" distB="0" distL="0" distR="0">
            <wp:extent cx="3318510" cy="1286510"/>
            <wp:effectExtent l="0" t="0" r="0" b="0"/>
            <wp:docPr id="1996642229" name="图片 1996642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642229" name="图片 19966422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318933" cy="1286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T16</w:t>
      </w:r>
    </w:p>
    <w:p w14:paraId="13EDC0F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四、实验探究题(共3题；每空1分，共21分)</w:t>
      </w:r>
    </w:p>
    <w:p w14:paraId="79F2DFB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17．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如图所示，是小明探究“不同物质吸热升温的现象”实验装置，在两个相同的烧杯中分别装入质量和初温相同的A、B两种液体，并用相同的酒精灯和相同的温度计进行了实验。</w:t>
      </w:r>
    </w:p>
    <w:p w14:paraId="2D669EC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2224405" cy="1544320"/>
            <wp:effectExtent l="0" t="0" r="4445" b="17780"/>
            <wp:docPr id="1956737264" name="图片 1956737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737264" name="图片 195673726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>
                      <a:lum bright="-12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440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94F8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（1）实验前调整铁夹a的位置，其目的是使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（选填“烧杯”或“温度计”）处于适当的高度；</w:t>
      </w:r>
    </w:p>
    <w:p w14:paraId="3618DFB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（2）实验时使用相同的酒精灯加热A、B两种液体，目的是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 xml:space="preserve">　                              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；可通过观察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来比较两液体的吸热能力；</w:t>
      </w:r>
    </w:p>
    <w:p w14:paraId="509E7A6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（3）酒精灯内酒精用掉一半后，剩下酒精的热值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（选填“变大”“变小”或“不变”）；</w:t>
      </w:r>
    </w:p>
    <w:p w14:paraId="2681AE6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（4）上述实验中，主要用到的科学探究方法有转换法和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</w:t>
      </w:r>
    </w:p>
    <w:p w14:paraId="448C448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18．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小雅和同学进行“探究串联电路电压规律”的实验。所用器材有：电压恒为3 V的电源，一个开关，两只灯泡(L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和L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)，两只相同电压表V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和V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(量程均为0～3 V和0～15 V)，导线若干。</w:t>
      </w:r>
    </w:p>
    <w:p w14:paraId="534B33E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4787265" cy="1339215"/>
            <wp:effectExtent l="0" t="0" r="0" b="0"/>
            <wp:docPr id="1282126299" name="图片 1282126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126299" name="图片 128212629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/>
                    <a:srcRect l="803" t="8883" b="7856"/>
                    <a:stretch>
                      <a:fillRect/>
                    </a:stretch>
                  </pic:blipFill>
                  <pic:spPr>
                    <a:xfrm>
                      <a:off x="0" y="0"/>
                      <a:ext cx="4787265" cy="133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3A7D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（1）他们按如图甲所示的电路图连接电路，用一只电压表分别测AB、BC、AC间的电压。每次拆接电压表时，开关应处于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状态。 </w:t>
      </w:r>
    </w:p>
    <w:p w14:paraId="14B68B6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（2）为测量L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两端电压，请在图乙中用笔画线代替导线将实物图连接完整。)</w:t>
      </w:r>
    </w:p>
    <w:p w14:paraId="785C7BD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（3）具有创新精神的小雅决定改进实验。她按照如图丙所示电路图连接好电路，闭合开关，发现电压表 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和 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的指针偏转角度相同，则可能的原因是电压表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(选填“V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”或“V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”)的量程较大，此时电压表V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和V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的示数分别为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V和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V。 </w:t>
      </w:r>
    </w:p>
    <w:p w14:paraId="0EEC172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（4）解决问题后，小雅同学测出了AB间和AC间的电压，为了测量BC间的电压，断开开关，接下来可以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___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_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。 </w:t>
      </w:r>
    </w:p>
    <w:p w14:paraId="4CB2AC5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A．保持B接线不动，将电压表V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连线由A改接到C</w:t>
      </w:r>
    </w:p>
    <w:p w14:paraId="6DEA941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B．保持C接线不动，将电压表V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连线由A改接到B</w:t>
      </w:r>
    </w:p>
    <w:p w14:paraId="39A95D5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（5）为了得到更普遍的规律，下列操作最合理的是____。 分析AB、BC、AC间的电压关系，得出结论：在串联电路中，各部分电路电压之和等于总电压。</w:t>
      </w:r>
    </w:p>
    <w:p w14:paraId="20FE340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A．将灯泡L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和L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互换位置进行多次测量</w:t>
      </w:r>
    </w:p>
    <w:p w14:paraId="7356DFA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B．换用不同规格的灯泡进行多次测量</w:t>
      </w:r>
    </w:p>
    <w:p w14:paraId="7B31EC7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19．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在“探究通过导体的电流与电阻的关系”的实验中，所用的电源电压恒为10 V，已有的5个定值电阻的阻值分别为20 Ω、30 Ω、40 Ω、50 Ω、60 Ω.</w:t>
      </w:r>
    </w:p>
    <w:p w14:paraId="394F91C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2980055" cy="1463040"/>
            <wp:effectExtent l="0" t="0" r="10795" b="3810"/>
            <wp:docPr id="1418008561" name="图片 1418008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008561" name="图片 141800856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>
                      <a:lum bright="-18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267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</w:rPr>
        <w:drawing>
          <wp:inline distT="0" distB="0" distL="0" distR="0">
            <wp:extent cx="2980055" cy="1841500"/>
            <wp:effectExtent l="0" t="0" r="10795" b="6350"/>
            <wp:docPr id="1618183053" name="图片 1618183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183053" name="图片 161818305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>
                      <a:lum bright="-24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267" cy="184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AE7A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（1）根据图甲所示的电路，用笔画线代替导线将图乙所示的实物电路连接完整(导线不交叉).</w:t>
      </w:r>
    </w:p>
    <w:p w14:paraId="0470888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（2）闭合开关前，滑动变阻器的滑片应移至最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(填“左”或“右”)端.闭合开关后，发现电流表指针无偏转，电压表指针有明显偏转，原因可能是电阻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(填“短路”或“断路”).</w:t>
      </w:r>
    </w:p>
    <w:p w14:paraId="3DC121E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（3）在实验中先接入20Ω的电阻，调节滑动变阻器的滑片 P 至某一位置时，观察到电流表、电压表指针位置如图丙、丁所示，则电流表示数为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A，电压表示数为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V.接下来用30 Ω的电阻代替20Ω的电阻做实验时，应将滑动变阻器的滑片 P从上一位置向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(填“左”或“右”)滑动.</w:t>
      </w:r>
    </w:p>
    <w:p w14:paraId="4FD44D9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（4）为了完成实验探究，依次将剩下的3个定值电阻分别接入图乙的电路中，替换前一次接入的定值电阻，调节滑动变阻器的滑片 P 至合适的位置，再读出电流表的示数，计算出每次接入的定值电阻R 的倒数¹/R，以电阻的倒数¹/R为横轴，电流Ⅰ为纵轴，在坐标系中描点并作出 </w:t>
      </w:r>
      <w:r>
        <w:rPr>
          <w:position w:val="0"/>
          <w:sz w:val="22"/>
          <w:szCs w:val="22"/>
        </w:rPr>
        <w:object>
          <v:shape id="_x0000_i1034" type="#_x0000_t75" style="width:30pt;height:31pt" o:ole="" coordsize="21600,21600" o:preferrelative="t" filled="f" stroked="f">
            <v:stroke joinstyle="miter"/>
            <v:imagedata r:id="rId46" o:title=""/>
            <o:lock v:ext="edit" aspectratio="f"/>
            <w10:anchorlock/>
          </v:shape>
          <o:OLEObject Type="Embed" ProgID="Equation.DSMT4" ShapeID="_x0000_i1034" DrawAspect="Content" ObjectID="_1468075734" r:id="rId47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图象，如图戊所示.由 </w:t>
      </w:r>
      <w:r>
        <w:rPr>
          <w:position w:val="0"/>
          <w:sz w:val="22"/>
          <w:szCs w:val="22"/>
        </w:rPr>
        <w:object>
          <v:shape id="_x0000_i1035" type="#_x0000_t75" style="width:30pt;height:31pt" o:ole="" coordsize="21600,21600" o:preferrelative="t" filled="f" stroked="f">
            <v:stroke joinstyle="miter"/>
            <v:imagedata r:id="rId46" o:title=""/>
            <o:lock v:ext="edit" aspectratio="f"/>
            <w10:anchorlock/>
          </v:shape>
          <o:OLEObject Type="Embed" ProgID="Equation.DSMT4" ShapeID="_x0000_i1035" DrawAspect="Content" ObjectID="_1468075735" r:id="rId48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图象可初步得出结论：在电压一定时，导体中的电流跟导体电阻的倒数成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比.由此进一步得出结论：在电压一定时，导体中的电流跟导体的电阻成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比.</w:t>
      </w:r>
    </w:p>
    <w:p w14:paraId="49E3A4B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（5）在上述实验中，所选的滑动变阻器的最大阻值至少为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Ω.</w:t>
      </w:r>
    </w:p>
    <w:p w14:paraId="358CF94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五、计算题(共2题；共15分)</w:t>
      </w:r>
    </w:p>
    <w:p w14:paraId="7DF831B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20．</w:t>
      </w:r>
      <w:r>
        <w:rPr>
          <w:rFonts w:eastAsia="宋体" w:hint="eastAsia"/>
          <w:b w:val="0"/>
          <w:i w:val="0"/>
          <w:sz w:val="22"/>
          <w:szCs w:val="22"/>
          <w:lang w:eastAsia="zh-CN"/>
        </w:rPr>
        <w:t>（</w:t>
      </w:r>
      <w:r>
        <w:rPr>
          <w:rFonts w:eastAsia="宋体" w:hint="eastAsia"/>
          <w:b w:val="0"/>
          <w:i w:val="0"/>
          <w:sz w:val="22"/>
          <w:szCs w:val="22"/>
          <w:lang w:val="en-US" w:eastAsia="zh-CN"/>
        </w:rPr>
        <w:t>7分）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小天收集了一些数据填在后面的表格中.如果该车满载货物后在平直的公路上匀速行驶100m，货车受到的阻力是车重的0.1倍，那么在此过程中：（g 取10N/kg）</w:t>
      </w:r>
    </w:p>
    <w:tbl>
      <w:tblPr>
        <w:tblStyle w:val="TableNormal"/>
        <w:tblW w:w="0" w:type="auto"/>
        <w:tblInd w:w="380" w:type="dxa"/>
        <w:tblBorders>
          <w:top w:val="inset" w:sz="8" w:space="0" w:color="000000"/>
          <w:left w:val="inset" w:sz="8" w:space="0" w:color="000000"/>
          <w:bottom w:val="inset" w:sz="8" w:space="0" w:color="000000"/>
          <w:right w:val="inset" w:sz="8" w:space="0" w:color="000000"/>
          <w:insideH w:val="none" w:sz="0" w:space="0" w:color="auto"/>
          <w:insideV w:val="none" w:sz="0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01"/>
        <w:gridCol w:w="2097"/>
        <w:gridCol w:w="1888"/>
        <w:gridCol w:w="2714"/>
      </w:tblGrid>
      <w:tr w14:paraId="7D5B6278">
        <w:tblPrEx>
          <w:tblW w:w="0" w:type="auto"/>
          <w:tblInd w:w="380" w:type="dxa"/>
          <w:tblBorders>
            <w:top w:val="inset" w:sz="8" w:space="0" w:color="000000"/>
            <w:left w:val="inset" w:sz="8" w:space="0" w:color="000000"/>
            <w:bottom w:val="inset" w:sz="8" w:space="0" w:color="000000"/>
            <w:right w:val="inset" w:sz="8" w:space="0" w:color="000000"/>
            <w:insideH w:val="none" w:sz="0" w:space="0" w:color="auto"/>
            <w:insideV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AE3FD5C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品牌型号</w:t>
            </w:r>
          </w:p>
        </w:tc>
        <w:tc>
          <w:tcPr>
            <w:tcW w:w="209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12F2076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东风××</w:t>
            </w:r>
          </w:p>
        </w:tc>
        <w:tc>
          <w:tcPr>
            <w:tcW w:w="18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FA8154C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外形尺寸</w:t>
            </w:r>
          </w:p>
        </w:tc>
        <w:tc>
          <w:tcPr>
            <w:tcW w:w="271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61B593B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5m×1.9m×23m</w:t>
            </w:r>
          </w:p>
        </w:tc>
      </w:tr>
      <w:tr w14:paraId="38D0922E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BD0146E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变速箱</w:t>
            </w:r>
          </w:p>
        </w:tc>
        <w:tc>
          <w:tcPr>
            <w:tcW w:w="209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13D9FA6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A85</w:t>
            </w:r>
          </w:p>
        </w:tc>
        <w:tc>
          <w:tcPr>
            <w:tcW w:w="18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4EFA405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空车质量</w:t>
            </w:r>
          </w:p>
        </w:tc>
        <w:tc>
          <w:tcPr>
            <w:tcW w:w="271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76DE320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1.5t</w:t>
            </w:r>
          </w:p>
        </w:tc>
      </w:tr>
      <w:tr w14:paraId="7199319F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BA15A23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最高车速</w:t>
            </w:r>
          </w:p>
        </w:tc>
        <w:tc>
          <w:tcPr>
            <w:tcW w:w="209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B8B670F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120km/h</w:t>
            </w:r>
          </w:p>
        </w:tc>
        <w:tc>
          <w:tcPr>
            <w:tcW w:w="18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025F8E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满载时载货量</w:t>
            </w:r>
          </w:p>
        </w:tc>
        <w:tc>
          <w:tcPr>
            <w:tcW w:w="271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CEC8CDE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2.5t</w:t>
            </w:r>
          </w:p>
        </w:tc>
      </w:tr>
      <w:tr w14:paraId="629667CD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241F6E1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空载百公里油耗</w:t>
            </w:r>
          </w:p>
        </w:tc>
        <w:tc>
          <w:tcPr>
            <w:tcW w:w="209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760EAC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12L</w:t>
            </w:r>
          </w:p>
        </w:tc>
        <w:tc>
          <w:tcPr>
            <w:tcW w:w="18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08A6939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燃油密度</w:t>
            </w:r>
          </w:p>
        </w:tc>
        <w:tc>
          <w:tcPr>
            <w:tcW w:w="271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580228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textAlignment w:val="center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0.8×10</w:t>
            </w: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  <w:vertAlign w:val="superscript"/>
              </w:rPr>
              <w:t>3</w:t>
            </w: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kg/m</w:t>
            </w: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  <w:vertAlign w:val="superscript"/>
              </w:rPr>
              <w:t>3</w:t>
            </w:r>
          </w:p>
        </w:tc>
      </w:tr>
      <w:tr w14:paraId="70A6765C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6E97150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满载百公里油耗</w:t>
            </w:r>
          </w:p>
        </w:tc>
        <w:tc>
          <w:tcPr>
            <w:tcW w:w="209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32CFA6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20L</w:t>
            </w:r>
          </w:p>
        </w:tc>
        <w:tc>
          <w:tcPr>
            <w:tcW w:w="18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BE89430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燃油热值</w:t>
            </w:r>
          </w:p>
        </w:tc>
        <w:tc>
          <w:tcPr>
            <w:tcW w:w="271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141EE2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textAlignment w:val="center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5×10</w:t>
            </w: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  <w:vertAlign w:val="superscript"/>
              </w:rPr>
              <w:t>7</w:t>
            </w: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J/ kg</w:t>
            </w:r>
          </w:p>
        </w:tc>
      </w:tr>
    </w:tbl>
    <w:p w14:paraId="5E9F2D5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（1）该货车牵引力是多少?牵引力所做的功是多少?</w:t>
      </w:r>
    </w:p>
    <w:p w14:paraId="50C2C85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（2）燃油完全燃烧放出的热量是多少?</w:t>
      </w:r>
    </w:p>
    <w:p w14:paraId="4F666DC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（3）该货车发动机的效率是多少?</w:t>
      </w:r>
    </w:p>
    <w:p w14:paraId="75D26D4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1219200" cy="930910"/>
            <wp:effectExtent l="0" t="0" r="0" b="2540"/>
            <wp:docPr id="175142345" name="图片 175142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42345" name="图片 1751423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3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2294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</w:p>
    <w:p w14:paraId="22CF7EA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</w:p>
    <w:p w14:paraId="18630C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</w:p>
    <w:p w14:paraId="071511C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</w:p>
    <w:p w14:paraId="529E67B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</w:p>
    <w:p w14:paraId="1CE114C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</w:p>
    <w:p w14:paraId="7503816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</w:p>
    <w:p w14:paraId="4F168B3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</w:p>
    <w:p w14:paraId="52FE234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</w:p>
    <w:p w14:paraId="246865F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bookmarkStart w:id="0" w:name="_GoBack"/>
      <w:bookmarkEnd w:id="0"/>
    </w:p>
    <w:p w14:paraId="781AF82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21．</w:t>
      </w:r>
      <w:r>
        <w:rPr>
          <w:rFonts w:eastAsia="宋体" w:hint="eastAsia"/>
          <w:b w:val="0"/>
          <w:i w:val="0"/>
          <w:sz w:val="22"/>
          <w:szCs w:val="22"/>
          <w:lang w:eastAsia="zh-CN"/>
        </w:rPr>
        <w:t>（</w:t>
      </w:r>
      <w:r>
        <w:rPr>
          <w:rFonts w:eastAsia="宋体" w:hint="eastAsia"/>
          <w:b w:val="0"/>
          <w:i w:val="0"/>
          <w:sz w:val="22"/>
          <w:szCs w:val="22"/>
          <w:lang w:val="en-US" w:eastAsia="zh-CN"/>
        </w:rPr>
        <w:t>8分）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为了测量邕江江面的风速，某项目小组设计了如图所示的风速测量仪，弹簧左端固定，右端连接有滑块，并套在光滑水平杆AB上。当风速为零时，滑片P恰好位于M端。电阻丝MN总电阻为100Ω，阻值与其长度成正比；电源电压恒定，</w:t>
      </w:r>
      <w:r>
        <w:rPr>
          <w:position w:val="0"/>
          <w:sz w:val="22"/>
          <w:szCs w:val="22"/>
        </w:rPr>
        <w:object>
          <v:shape id="_x0000_i1036" type="#_x0000_t75" style="width:15pt;height:18pt" o:ole="" coordsize="21600,21600" o:preferrelative="t" filled="f" stroked="f">
            <v:stroke joinstyle="miter"/>
            <v:imagedata r:id="rId50" o:title=""/>
            <o:lock v:ext="edit" aspectratio="f"/>
            <w10:anchorlock/>
          </v:shape>
          <o:OLEObject Type="Embed" ProgID="Equation.DSMT4" ShapeID="_x0000_i1036" DrawAspect="Content" ObjectID="_1468075736" r:id="rId51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的阻值为20Ω，电压表量程为0~15V；电压表的示数U与电流I和风速v的关系为</w:t>
      </w:r>
      <w:r>
        <w:rPr>
          <w:position w:val="0"/>
          <w:sz w:val="22"/>
          <w:szCs w:val="22"/>
        </w:rPr>
        <w:object>
          <v:shape id="_x0000_i1037" type="#_x0000_t75" style="width:42.95pt;height:16pt" o:ole="" coordsize="21600,21600" o:preferrelative="t" filled="f" stroked="f">
            <v:stroke joinstyle="miter"/>
            <v:imagedata r:id="rId52" o:title=""/>
            <o:lock v:ext="edit" aspectratio="f"/>
            <w10:anchorlock/>
          </v:shape>
          <o:OLEObject Type="Embed" ProgID="Equation.DSMT4" ShapeID="_x0000_i1037" DrawAspect="Content" ObjectID="_1468075737" r:id="rId53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（k为定值）。当闭合开关时，电压表示数为4V时，电路中的电流为0.25A，测得风速为6m/s。求：</w:t>
      </w:r>
    </w:p>
    <w:p w14:paraId="43D6653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</w:t>
      </w:r>
      <w:r>
        <w:rPr>
          <w:position w:val="0"/>
          <w:sz w:val="22"/>
          <w:szCs w:val="22"/>
        </w:rPr>
        <w:object>
          <v:shape id="_x0000_i1038" type="#_x0000_t75" style="width:15pt;height:18pt" o:ole="" coordsize="21600,21600" o:preferrelative="t" filled="f" stroked="f">
            <v:stroke joinstyle="miter"/>
            <v:imagedata r:id="rId50" o:title=""/>
            <o:lock v:ext="edit" aspectratio="f"/>
            <w10:anchorlock/>
          </v:shape>
          <o:OLEObject Type="Embed" ProgID="Equation.DSMT4" ShapeID="_x0000_i1038" DrawAspect="Content" ObjectID="_1468075738" r:id="rId54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两端的电压；</w:t>
      </w:r>
    </w:p>
    <w:p w14:paraId="39A35F3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（2）当电压表示数为9V时的风速；</w:t>
      </w:r>
    </w:p>
    <w:p w14:paraId="1C2991D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（3）为了保证电路安全，需将</w:t>
      </w:r>
      <w:r>
        <w:rPr>
          <w:position w:val="0"/>
          <w:sz w:val="22"/>
          <w:szCs w:val="22"/>
        </w:rPr>
        <w:object>
          <v:shape id="_x0000_i1039" type="#_x0000_t75" style="width:15pt;height:18pt" o:ole="" coordsize="21600,21600" o:preferrelative="t" filled="f" stroked="f">
            <v:stroke joinstyle="miter"/>
            <v:imagedata r:id="rId50" o:title=""/>
            <o:lock v:ext="edit" aspectratio="f"/>
            <w10:anchorlock/>
          </v:shape>
          <o:OLEObject Type="Embed" ProgID="Equation.DSMT4" ShapeID="_x0000_i1039" DrawAspect="Content" ObjectID="_1468075739" r:id="rId55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更换为至少多大的定值电阻，并计算出风速测量仪的最大测量值。</w:t>
      </w:r>
    </w:p>
    <w:p w14:paraId="5BB118D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1862455" cy="1726565"/>
            <wp:effectExtent l="0" t="0" r="4445" b="6985"/>
            <wp:docPr id="978320309" name="图片 978320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320309" name="图片 97832030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>
                      <a:lum bright="-24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2667" cy="172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FD412">
      <w:pPr>
        <w:keepNext w:val="0"/>
        <w:keepLines w:val="0"/>
        <w:pageBreakBefore w:val="0"/>
        <w:widowControl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br w:type="page"/>
      </w:r>
    </w:p>
    <w:p w14:paraId="5BA53D0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2025-2026学年九年级阶段性调研试题十四</w:t>
      </w:r>
    </w:p>
    <w:p w14:paraId="2D63D73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第13-17章专题训练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0.7</w:t>
      </w:r>
    </w:p>
    <w:p w14:paraId="74D0840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contextualSpacing w:val="0"/>
        <w:jc w:val="center"/>
        <w:rPr>
          <w:sz w:val="22"/>
          <w:szCs w:val="22"/>
        </w:rPr>
      </w:pPr>
      <w:r>
        <w:rPr>
          <w:rFonts w:ascii="黑体" w:eastAsia="宋体" w:hAnsi="黑体" w:cs="黑体" w:hint="eastAsia"/>
          <w:b w:val="0"/>
          <w:bCs/>
          <w:i w:val="0"/>
          <w:color w:val="000000"/>
          <w:sz w:val="22"/>
          <w:szCs w:val="22"/>
        </w:rPr>
        <w:t>答案解析部分</w:t>
      </w:r>
    </w:p>
    <w:p w14:paraId="34197DA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扩散；做功；用作汽车发动机的冷却剂</w:t>
      </w:r>
    </w:p>
    <w:p w14:paraId="2225F1B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内；机械</w:t>
      </w:r>
    </w:p>
    <w:p w14:paraId="35CF018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3．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A；1800</w:t>
      </w:r>
    </w:p>
    <w:p w14:paraId="7CEA01F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4．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开关；并联</w:t>
      </w:r>
    </w:p>
    <w:p w14:paraId="2D7EACC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5．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横截面积；减小；不变</w:t>
      </w:r>
    </w:p>
    <w:p w14:paraId="429BEBC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6．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10；16</w:t>
      </w:r>
    </w:p>
    <w:p w14:paraId="47EE41B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7．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8．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9．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10．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11．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</w:t>
      </w:r>
    </w:p>
    <w:p w14:paraId="0FF6FC1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12．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13．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B,D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14．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A,C</w:t>
      </w:r>
    </w:p>
    <w:p w14:paraId="7093F14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15．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sz w:val="22"/>
          <w:szCs w:val="22"/>
        </w:rPr>
        <w:drawing>
          <wp:inline distT="0" distB="0" distL="0" distR="0">
            <wp:extent cx="1692910" cy="1557655"/>
            <wp:effectExtent l="0" t="0" r="0" b="0"/>
            <wp:docPr id="576752901" name="图片 576752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752901" name="图片 5767529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93333" cy="1557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16．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sz w:val="22"/>
          <w:szCs w:val="22"/>
        </w:rPr>
        <w:drawing>
          <wp:inline distT="0" distB="0" distL="0" distR="0">
            <wp:extent cx="2268855" cy="1473200"/>
            <wp:effectExtent l="0" t="0" r="0" b="0"/>
            <wp:docPr id="989801791" name="图片 989801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801791" name="图片 9898017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269067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1AE8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17．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（1）烧杯</w:t>
      </w:r>
    </w:p>
    <w:p w14:paraId="5442AB2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（2）使A、B两种液体在相同时间内吸收的热量相等；温度计示数的变化</w:t>
      </w:r>
    </w:p>
    <w:p w14:paraId="30D28F2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（3）不变</w:t>
      </w:r>
    </w:p>
    <w:p w14:paraId="619BEC3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（4）控制变量法</w:t>
      </w:r>
    </w:p>
    <w:p w14:paraId="27AA57C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18．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（1）断开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</w:t>
      </w:r>
      <w:r>
        <w:rPr>
          <w:sz w:val="22"/>
          <w:szCs w:val="22"/>
        </w:rPr>
        <w:drawing>
          <wp:inline distT="0" distB="0" distL="0" distR="0">
            <wp:extent cx="1337310" cy="948055"/>
            <wp:effectExtent l="0" t="0" r="0" b="0"/>
            <wp:docPr id="1599820520" name="图片 1599820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820520" name="图片 15998205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37733" cy="94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B207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；0.6；3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（4）B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（5）B</w:t>
      </w:r>
    </w:p>
    <w:p w14:paraId="5CAA0BC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19．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</w:t>
      </w:r>
      <w:r>
        <w:rPr>
          <w:sz w:val="22"/>
          <w:szCs w:val="22"/>
        </w:rPr>
        <w:drawing>
          <wp:inline distT="0" distB="0" distL="0" distR="0">
            <wp:extent cx="1794510" cy="1031875"/>
            <wp:effectExtent l="0" t="0" r="0" b="0"/>
            <wp:docPr id="679470520" name="图片 679470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470520" name="图片 6794705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794933" cy="1032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392C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（2）右；断路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（3）0.4；8；右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（4）正；反.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（5）15</w:t>
      </w:r>
    </w:p>
    <w:p w14:paraId="2957463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="宋体"/>
          <w:b w:val="0"/>
          <w:i w:val="0"/>
          <w:sz w:val="22"/>
          <w:szCs w:val="22"/>
        </w:rPr>
      </w:pPr>
    </w:p>
    <w:p w14:paraId="6D5391D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="宋体"/>
          <w:b w:val="0"/>
          <w:i w:val="0"/>
          <w:sz w:val="22"/>
          <w:szCs w:val="22"/>
        </w:rPr>
      </w:pPr>
    </w:p>
    <w:p w14:paraId="0BF616D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20．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（1）满载货物时货车的总质量m= mg+m货=1.5t+2.5t=4t=4×10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perscript"/>
        </w:rPr>
        <w:t>3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kg，货车的总重力 </w:t>
      </w:r>
      <w:r>
        <w:rPr>
          <w:position w:val="0"/>
          <w:sz w:val="22"/>
          <w:szCs w:val="22"/>
        </w:rPr>
        <w:object>
          <v:shape id="_x0000_i1040" type="#_x0000_t75" style="width:199pt;height:18pt" o:ole="" coordsize="21600,21600" o:preferrelative="t" filled="f" stroked="f">
            <v:stroke joinstyle="miter"/>
            <v:imagedata r:id="rId61" o:title=""/>
            <o:lock v:ext="edit" aspectratio="f"/>
            <w10:anchorlock/>
          </v:shape>
          <o:OLEObject Type="Embed" ProgID="Equation.DSMT4" ShapeID="_x0000_i1040" DrawAspect="Content" ObjectID="_1468075740" r:id="rId62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</w:t>
      </w:r>
    </w:p>
    <w:p w14:paraId="4434E32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货车受到的阻力 </w:t>
      </w:r>
      <w:r>
        <w:rPr>
          <w:position w:val="0"/>
          <w:sz w:val="22"/>
          <w:szCs w:val="22"/>
        </w:rPr>
        <w:object>
          <v:shape id="_x0000_i1041" type="#_x0000_t75" style="width:178pt;height:31pt" o:ole="" coordsize="21600,21600" o:preferrelative="t" filled="f" stroked="f">
            <v:stroke joinstyle="miter"/>
            <v:imagedata r:id="rId63" o:title=""/>
            <o:lock v:ext="edit" aspectratio="f"/>
            <w10:anchorlock/>
          </v:shape>
          <o:OLEObject Type="Embed" ProgID="Equation.DSMT4" ShapeID="_x0000_i1041" DrawAspect="Content" ObjectID="_1468075741" r:id="rId64"/>
        </w:object>
      </w:r>
    </w:p>
    <w:p w14:paraId="33607CB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该货车的牵引力F=f=4×10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perscript"/>
        </w:rPr>
        <w:t>3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N.</w:t>
      </w:r>
    </w:p>
    <w:p w14:paraId="36AD306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牵引力所做的功 </w:t>
      </w:r>
      <w:r>
        <w:rPr>
          <w:position w:val="0"/>
          <w:sz w:val="22"/>
          <w:szCs w:val="22"/>
        </w:rPr>
        <w:object>
          <v:shape id="_x0000_i1042" type="#_x0000_t75" style="width:179pt;height:16pt" o:ole="" coordsize="21600,21600" o:preferrelative="t" filled="f" stroked="f">
            <v:stroke joinstyle="miter"/>
            <v:imagedata r:id="rId65" o:title=""/>
            <o:lock v:ext="edit" aspectratio="f"/>
            <w10:anchorlock/>
          </v:shape>
          <o:OLEObject Type="Embed" ProgID="Equation.DSMT4" ShapeID="_x0000_i1042" DrawAspect="Content" ObjectID="_1468075742" r:id="rId66"/>
        </w:object>
      </w:r>
    </w:p>
    <w:p w14:paraId="79E3FA9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（2）由表格数据可知，货车满载百公里油耗为20L，</w:t>
      </w:r>
    </w:p>
    <w:p w14:paraId="2E2CFAC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则货车行驶100m=0.1km</w:t>
      </w:r>
    </w:p>
    <w:p w14:paraId="4BE6FC3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消耗燃油的体积 </w:t>
      </w:r>
      <w:r>
        <w:rPr>
          <w:position w:val="0"/>
          <w:sz w:val="22"/>
          <w:szCs w:val="22"/>
        </w:rPr>
        <w:object>
          <v:shape id="_x0000_i1043" type="#_x0000_t75" style="width:189pt;height:31pt" o:ole="" coordsize="21600,21600" o:preferrelative="t" filled="f" stroked="f">
            <v:stroke joinstyle="miter"/>
            <v:imagedata r:id="rId67" o:title=""/>
            <o:lock v:ext="edit" aspectratio="f"/>
            <w10:anchorlock/>
          </v:shape>
          <o:OLEObject Type="Embed" ProgID="Equation.DSMT4" ShapeID="_x0000_i1043" DrawAspect="Content" ObjectID="_1468075743" r:id="rId68"/>
        </w:object>
      </w:r>
    </w:p>
    <w:p w14:paraId="5FBEAAC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消耗燃油的质量</w:t>
      </w:r>
      <w:r>
        <w:rPr>
          <w:position w:val="0"/>
          <w:sz w:val="22"/>
          <w:szCs w:val="22"/>
        </w:rPr>
        <w:object>
          <v:shape id="_x0000_i1044" type="#_x0000_t75" style="width:274pt;height:19pt" o:ole="" coordsize="21600,21600" o:preferrelative="t" filled="f" stroked="f">
            <v:stroke joinstyle="miter"/>
            <v:imagedata r:id="rId69" o:title=""/>
            <o:lock v:ext="edit" aspectratio="f"/>
            <w10:anchorlock/>
          </v:shape>
          <o:OLEObject Type="Embed" ProgID="Equation.DSMT4" ShapeID="_x0000_i1044" DrawAspect="Content" ObjectID="_1468075744" r:id="rId70"/>
        </w:object>
      </w:r>
    </w:p>
    <w:p w14:paraId="2C4F5AD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燃油完全燃烧放出的热量Q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放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=m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燃油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q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燃油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=0.016kg×5×10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perscript"/>
        </w:rPr>
        <w:t>7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J/ kg=8×10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perscript"/>
        </w:rPr>
        <w:t>5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J.</w:t>
      </w:r>
    </w:p>
    <w:p w14:paraId="430A039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（3）该货车发动机的效率 </w:t>
      </w:r>
      <w:r>
        <w:rPr>
          <w:position w:val="0"/>
          <w:sz w:val="22"/>
          <w:szCs w:val="22"/>
        </w:rPr>
        <w:object>
          <v:shape id="_x0000_i1045" type="#_x0000_t75" style="width:201pt;height:37pt" o:ole="" coordsize="21600,21600" o:preferrelative="t" filled="f" stroked="f">
            <v:stroke joinstyle="miter"/>
            <v:imagedata r:id="rId71" o:title=""/>
            <o:lock v:ext="edit" aspectratio="f"/>
            <w10:anchorlock/>
          </v:shape>
          <o:OLEObject Type="Embed" ProgID="Equation.DSMT4" ShapeID="_x0000_i1045" DrawAspect="Content" ObjectID="_1468075745" r:id="rId72"/>
        </w:object>
      </w:r>
    </w:p>
    <w:p w14:paraId="1DFD38D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21．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（1）解：闭合开关，两电阻串联接入电路，滑动变阻器接入电路的阻值不变，根据欧姆定律可知，电路中电流不变。根据欧姆定律可得，R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两端的电压U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I=20Ω×0.25A=5V</w:t>
      </w:r>
    </w:p>
    <w:p w14:paraId="2A70AD6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（2）解：电压表的示数U与电流I和风速v的关系为U=kIv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per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（k为定值），当闭合开关时，电压表示数为4V时，电路中的电流为0.25A，测得风速为6m/s，即4V=k×0.25A×(6m/s)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per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，解得</w:t>
      </w:r>
      <w:r>
        <w:rPr>
          <w:position w:val="0"/>
          <w:sz w:val="22"/>
          <w:szCs w:val="22"/>
        </w:rPr>
        <w:object>
          <v:shape id="_x0000_i1046" type="#_x0000_t75" style="width:110pt;height:31pt" o:ole="" coordsize="21600,21600" o:preferrelative="t" filled="f" stroked="f">
            <v:stroke joinstyle="miter"/>
            <v:imagedata r:id="rId73" o:title=""/>
            <o:lock v:ext="edit" aspectratio="f"/>
            <w10:anchorlock/>
          </v:shape>
          <o:OLEObject Type="Embed" ProgID="Equation.DSMT4" ShapeID="_x0000_i1046" DrawAspect="Content" ObjectID="_1468075746" r:id="rId74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；当电压表示数为9V时，代入数据可得</w:t>
      </w:r>
      <w:r>
        <w:rPr>
          <w:position w:val="0"/>
          <w:sz w:val="22"/>
          <w:szCs w:val="22"/>
        </w:rPr>
        <w:object>
          <v:shape id="_x0000_i1047" type="#_x0000_t75" style="width:177pt;height:31pt" o:ole="" coordsize="21600,21600" o:preferrelative="t" filled="f" stroked="f">
            <v:stroke joinstyle="miter"/>
            <v:imagedata r:id="rId75" o:title=""/>
            <o:lock v:ext="edit" aspectratio="f"/>
            <w10:anchorlock/>
          </v:shape>
          <o:OLEObject Type="Embed" ProgID="Equation.DSMT4" ShapeID="_x0000_i1047" DrawAspect="Content" ObjectID="_1468075747" r:id="rId76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；解得风速v=9m/s。</w:t>
      </w:r>
    </w:p>
    <w:p w14:paraId="14251D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（3）解：串联电路总电阻等于各部分电阻之和，根据欧姆定律可得电源电压U=I(R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+R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MN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)=0.25A×(20Ω+100Ω)=30V</w:t>
      </w:r>
    </w:p>
    <w:p w14:paraId="005FA50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电压表测滑片右端部分的电压，电压表量程为0~15V，电压表示数最大为15V时，滑动变阻器接入电路最大阻值，根据欧姆定律可得此时通过电路的电流</w:t>
      </w:r>
      <w:r>
        <w:rPr>
          <w:position w:val="0"/>
          <w:sz w:val="22"/>
          <w:szCs w:val="22"/>
        </w:rPr>
        <w:object>
          <v:shape id="_x0000_i1048" type="#_x0000_t75" style="width:128pt;height:34pt" o:ole="" coordsize="21600,21600" o:preferrelative="t" filled="f" stroked="f">
            <v:stroke joinstyle="miter"/>
            <v:imagedata r:id="rId77" o:title=""/>
            <o:lock v:ext="edit" aspectratio="f"/>
            <w10:anchorlock/>
          </v:shape>
          <o:OLEObject Type="Embed" ProgID="Equation.DSMT4" ShapeID="_x0000_i1048" DrawAspect="Content" ObjectID="_1468075748" r:id="rId78"/>
        </w:object>
      </w:r>
    </w:p>
    <w:p w14:paraId="46FA4EF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根据串联电路电压规律结合欧姆定律可得定值电阻的阻值</w:t>
      </w:r>
      <w:r>
        <w:rPr>
          <w:position w:val="0"/>
          <w:sz w:val="22"/>
          <w:szCs w:val="22"/>
        </w:rPr>
        <w:object>
          <v:shape id="_x0000_i1049" type="#_x0000_t75" style="width:168.95pt;height:31pt" o:ole="" coordsize="21600,21600" o:preferrelative="t" filled="f" stroked="f">
            <v:stroke joinstyle="miter"/>
            <v:imagedata r:id="rId79" o:title=""/>
            <o:lock v:ext="edit" aspectratio="f"/>
            <w10:anchorlock/>
          </v:shape>
          <o:OLEObject Type="Embed" ProgID="Equation.DSMT4" ShapeID="_x0000_i1049" DrawAspect="Content" ObjectID="_1468075749" r:id="rId80"/>
        </w:object>
      </w:r>
    </w:p>
    <w:p w14:paraId="1EBD973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风速测量仪的测量风速最大时通过电路的电流为0.15A，电压表示数为15V，即</w:t>
      </w:r>
      <w:r>
        <w:rPr>
          <w:position w:val="0"/>
          <w:sz w:val="22"/>
          <w:szCs w:val="22"/>
        </w:rPr>
        <w:object>
          <v:shape id="_x0000_i1050" type="#_x0000_t75" style="width:184pt;height:31pt" o:ole="" coordsize="21600,21600" o:preferrelative="t" filled="f" stroked="f">
            <v:stroke joinstyle="miter"/>
            <v:imagedata r:id="rId81" o:title=""/>
            <o:lock v:ext="edit" aspectratio="f"/>
            <w10:anchorlock/>
          </v:shape>
          <o:OLEObject Type="Embed" ProgID="Equation.DSMT4" ShapeID="_x0000_i1050" DrawAspect="Content" ObjectID="_1468075750" r:id="rId82"/>
        </w:object>
      </w:r>
      <w:r>
        <w:rPr>
          <w:rFonts w:hint="eastAsia"/>
          <w:position w:val="0"/>
          <w:sz w:val="22"/>
          <w:szCs w:val="22"/>
          <w:lang w:val="en-US" w:eastAsia="zh-CN"/>
        </w:rPr>
        <w:t xml:space="preserve">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解得风速v'=15m/s。</w:t>
      </w:r>
    </w:p>
    <w:sectPr>
      <w:headerReference w:type="even" r:id="rId83"/>
      <w:headerReference w:type="default" r:id="rId84"/>
      <w:footerReference w:type="even" r:id="rId85"/>
      <w:footerReference w:type="default" r:id="rId86"/>
      <w:headerReference w:type="first" r:id="rId87"/>
      <w:footerReference w:type="first" r:id="rId88"/>
      <w:pgSz w:w="11906" w:h="16838"/>
      <w:pgMar w:top="850" w:right="850" w:bottom="850" w:left="850" w:header="851" w:footer="992" w:gutter="0"/>
      <w:pgNumType w:fmt="decimal" w:start="1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82CE79B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C13B502">
    <w:pPr>
      <w:jc w:val="left"/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6B36AD49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80924FF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247BAA5">
    <w:r>
      <w:drawing>
        <wp:inline distT="0" distB="0" distL="114300" distR="114300">
          <wp:extent cx="3114040" cy="2228215"/>
          <wp:effectExtent l="0" t="0" r="10160" b="635"/>
          <wp:docPr id="100057" name="图片 1000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57" name="图片 100057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FCBE128">
    <w:r>
      <w:drawing>
        <wp:inline distT="0" distB="0" distL="114300" distR="114300">
          <wp:extent cx="3114040" cy="2228215"/>
          <wp:effectExtent l="0" t="0" r="10160" b="635"/>
          <wp:docPr id="100055" name="图片 1000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55" name="图片 100055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D6EB32F1"/>
    <w:multiLevelType w:val="singleLevel"/>
    <w:tmpl w:val="D6EB32F1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083"/>
    <w:rsid w:val="001957A4"/>
    <w:rsid w:val="001C2E01"/>
    <w:rsid w:val="0023135B"/>
    <w:rsid w:val="002A3E4C"/>
    <w:rsid w:val="002F2B6F"/>
    <w:rsid w:val="004151FC"/>
    <w:rsid w:val="004C353A"/>
    <w:rsid w:val="00530734"/>
    <w:rsid w:val="00534152"/>
    <w:rsid w:val="00534887"/>
    <w:rsid w:val="0071385B"/>
    <w:rsid w:val="00762740"/>
    <w:rsid w:val="007E26CD"/>
    <w:rsid w:val="008F3083"/>
    <w:rsid w:val="009830A9"/>
    <w:rsid w:val="00B85EF2"/>
    <w:rsid w:val="00BE4FA2"/>
    <w:rsid w:val="00C02FC6"/>
    <w:rsid w:val="00FA5B34"/>
    <w:rsid w:val="37032D4A"/>
    <w:rsid w:val="3F0F0BE2"/>
    <w:rsid w:val="4AAE1013"/>
    <w:rsid w:val="57995095"/>
    <w:rsid w:val="7B80267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/>
    <w:lsdException w:name="footer" w:semiHidden="0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kern w:val="2"/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2"/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wmf" /><Relationship Id="rId16" Type="http://schemas.openxmlformats.org/officeDocument/2006/relationships/oleObject" Target="embeddings/oleObject1.bin" /><Relationship Id="rId17" Type="http://schemas.openxmlformats.org/officeDocument/2006/relationships/image" Target="media/image12.wmf" /><Relationship Id="rId18" Type="http://schemas.openxmlformats.org/officeDocument/2006/relationships/oleObject" Target="embeddings/oleObject2.bin" /><Relationship Id="rId19" Type="http://schemas.openxmlformats.org/officeDocument/2006/relationships/image" Target="media/image13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3.bin" /><Relationship Id="rId21" Type="http://schemas.openxmlformats.org/officeDocument/2006/relationships/image" Target="media/image14.png" /><Relationship Id="rId22" Type="http://schemas.openxmlformats.org/officeDocument/2006/relationships/image" Target="media/image15.png" /><Relationship Id="rId23" Type="http://schemas.openxmlformats.org/officeDocument/2006/relationships/image" Target="media/image16.png" /><Relationship Id="rId24" Type="http://schemas.openxmlformats.org/officeDocument/2006/relationships/image" Target="media/image17.png" /><Relationship Id="rId25" Type="http://schemas.openxmlformats.org/officeDocument/2006/relationships/image" Target="media/image18.wmf" /><Relationship Id="rId26" Type="http://schemas.openxmlformats.org/officeDocument/2006/relationships/oleObject" Target="embeddings/oleObject4.bin" /><Relationship Id="rId27" Type="http://schemas.openxmlformats.org/officeDocument/2006/relationships/image" Target="media/image19.wmf" /><Relationship Id="rId28" Type="http://schemas.openxmlformats.org/officeDocument/2006/relationships/oleObject" Target="embeddings/oleObject5.bin" /><Relationship Id="rId29" Type="http://schemas.openxmlformats.org/officeDocument/2006/relationships/image" Target="media/image20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6.bin" /><Relationship Id="rId31" Type="http://schemas.openxmlformats.org/officeDocument/2006/relationships/image" Target="media/image21.wmf" /><Relationship Id="rId32" Type="http://schemas.openxmlformats.org/officeDocument/2006/relationships/oleObject" Target="embeddings/oleObject7.bin" /><Relationship Id="rId33" Type="http://schemas.openxmlformats.org/officeDocument/2006/relationships/image" Target="media/image22.wmf" /><Relationship Id="rId34" Type="http://schemas.openxmlformats.org/officeDocument/2006/relationships/oleObject" Target="embeddings/oleObject8.bin" /><Relationship Id="rId35" Type="http://schemas.openxmlformats.org/officeDocument/2006/relationships/image" Target="media/image23.png" /><Relationship Id="rId36" Type="http://schemas.openxmlformats.org/officeDocument/2006/relationships/image" Target="media/image24.png" /><Relationship Id="rId37" Type="http://schemas.openxmlformats.org/officeDocument/2006/relationships/image" Target="media/image25.png" /><Relationship Id="rId38" Type="http://schemas.openxmlformats.org/officeDocument/2006/relationships/image" Target="media/image26.wmf" /><Relationship Id="rId39" Type="http://schemas.openxmlformats.org/officeDocument/2006/relationships/oleObject" Target="embeddings/oleObject9.bin" /><Relationship Id="rId4" Type="http://schemas.openxmlformats.org/officeDocument/2006/relationships/customXml" Target="../customXml/item1.xml" /><Relationship Id="rId40" Type="http://schemas.openxmlformats.org/officeDocument/2006/relationships/image" Target="media/image27.png" /><Relationship Id="rId41" Type="http://schemas.openxmlformats.org/officeDocument/2006/relationships/image" Target="media/image28.png" /><Relationship Id="rId42" Type="http://schemas.openxmlformats.org/officeDocument/2006/relationships/image" Target="media/image29.png" /><Relationship Id="rId43" Type="http://schemas.openxmlformats.org/officeDocument/2006/relationships/image" Target="media/image30.png" /><Relationship Id="rId44" Type="http://schemas.openxmlformats.org/officeDocument/2006/relationships/image" Target="media/image31.png" /><Relationship Id="rId45" Type="http://schemas.openxmlformats.org/officeDocument/2006/relationships/image" Target="media/image32.png" /><Relationship Id="rId46" Type="http://schemas.openxmlformats.org/officeDocument/2006/relationships/image" Target="media/image33.wmf" /><Relationship Id="rId47" Type="http://schemas.openxmlformats.org/officeDocument/2006/relationships/oleObject" Target="embeddings/oleObject10.bin" /><Relationship Id="rId48" Type="http://schemas.openxmlformats.org/officeDocument/2006/relationships/oleObject" Target="embeddings/oleObject11.bin" /><Relationship Id="rId49" Type="http://schemas.openxmlformats.org/officeDocument/2006/relationships/image" Target="media/image34.png" /><Relationship Id="rId5" Type="http://schemas.openxmlformats.org/officeDocument/2006/relationships/image" Target="media/image1.png" /><Relationship Id="rId50" Type="http://schemas.openxmlformats.org/officeDocument/2006/relationships/image" Target="media/image35.wmf" /><Relationship Id="rId51" Type="http://schemas.openxmlformats.org/officeDocument/2006/relationships/oleObject" Target="embeddings/oleObject12.bin" /><Relationship Id="rId52" Type="http://schemas.openxmlformats.org/officeDocument/2006/relationships/image" Target="media/image36.wmf" /><Relationship Id="rId53" Type="http://schemas.openxmlformats.org/officeDocument/2006/relationships/oleObject" Target="embeddings/oleObject13.bin" /><Relationship Id="rId54" Type="http://schemas.openxmlformats.org/officeDocument/2006/relationships/oleObject" Target="embeddings/oleObject14.bin" /><Relationship Id="rId55" Type="http://schemas.openxmlformats.org/officeDocument/2006/relationships/oleObject" Target="embeddings/oleObject15.bin" /><Relationship Id="rId56" Type="http://schemas.openxmlformats.org/officeDocument/2006/relationships/image" Target="media/image37.png" /><Relationship Id="rId57" Type="http://schemas.openxmlformats.org/officeDocument/2006/relationships/image" Target="media/image38.png" /><Relationship Id="rId58" Type="http://schemas.openxmlformats.org/officeDocument/2006/relationships/image" Target="media/image39.png" /><Relationship Id="rId59" Type="http://schemas.openxmlformats.org/officeDocument/2006/relationships/image" Target="media/image40.png" /><Relationship Id="rId6" Type="http://schemas.openxmlformats.org/officeDocument/2006/relationships/image" Target="media/image2.png" /><Relationship Id="rId60" Type="http://schemas.openxmlformats.org/officeDocument/2006/relationships/image" Target="media/image41.png" /><Relationship Id="rId61" Type="http://schemas.openxmlformats.org/officeDocument/2006/relationships/image" Target="media/image42.wmf" /><Relationship Id="rId62" Type="http://schemas.openxmlformats.org/officeDocument/2006/relationships/oleObject" Target="embeddings/oleObject16.bin" /><Relationship Id="rId63" Type="http://schemas.openxmlformats.org/officeDocument/2006/relationships/image" Target="media/image43.wmf" /><Relationship Id="rId64" Type="http://schemas.openxmlformats.org/officeDocument/2006/relationships/oleObject" Target="embeddings/oleObject17.bin" /><Relationship Id="rId65" Type="http://schemas.openxmlformats.org/officeDocument/2006/relationships/image" Target="media/image44.wmf" /><Relationship Id="rId66" Type="http://schemas.openxmlformats.org/officeDocument/2006/relationships/oleObject" Target="embeddings/oleObject18.bin" /><Relationship Id="rId67" Type="http://schemas.openxmlformats.org/officeDocument/2006/relationships/image" Target="media/image45.wmf" /><Relationship Id="rId68" Type="http://schemas.openxmlformats.org/officeDocument/2006/relationships/oleObject" Target="embeddings/oleObject19.bin" /><Relationship Id="rId69" Type="http://schemas.openxmlformats.org/officeDocument/2006/relationships/image" Target="media/image46.wmf" /><Relationship Id="rId7" Type="http://schemas.openxmlformats.org/officeDocument/2006/relationships/image" Target="media/image3.png" /><Relationship Id="rId70" Type="http://schemas.openxmlformats.org/officeDocument/2006/relationships/oleObject" Target="embeddings/oleObject20.bin" /><Relationship Id="rId71" Type="http://schemas.openxmlformats.org/officeDocument/2006/relationships/image" Target="media/image47.wmf" /><Relationship Id="rId72" Type="http://schemas.openxmlformats.org/officeDocument/2006/relationships/oleObject" Target="embeddings/oleObject21.bin" /><Relationship Id="rId73" Type="http://schemas.openxmlformats.org/officeDocument/2006/relationships/image" Target="media/image48.wmf" /><Relationship Id="rId74" Type="http://schemas.openxmlformats.org/officeDocument/2006/relationships/oleObject" Target="embeddings/oleObject22.bin" /><Relationship Id="rId75" Type="http://schemas.openxmlformats.org/officeDocument/2006/relationships/image" Target="media/image49.wmf" /><Relationship Id="rId76" Type="http://schemas.openxmlformats.org/officeDocument/2006/relationships/oleObject" Target="embeddings/oleObject23.bin" /><Relationship Id="rId77" Type="http://schemas.openxmlformats.org/officeDocument/2006/relationships/image" Target="media/image50.wmf" /><Relationship Id="rId78" Type="http://schemas.openxmlformats.org/officeDocument/2006/relationships/oleObject" Target="embeddings/oleObject24.bin" /><Relationship Id="rId79" Type="http://schemas.openxmlformats.org/officeDocument/2006/relationships/image" Target="media/image51.wmf" /><Relationship Id="rId8" Type="http://schemas.openxmlformats.org/officeDocument/2006/relationships/image" Target="media/image4.png" /><Relationship Id="rId80" Type="http://schemas.openxmlformats.org/officeDocument/2006/relationships/oleObject" Target="embeddings/oleObject25.bin" /><Relationship Id="rId81" Type="http://schemas.openxmlformats.org/officeDocument/2006/relationships/image" Target="media/image52.wmf" /><Relationship Id="rId82" Type="http://schemas.openxmlformats.org/officeDocument/2006/relationships/oleObject" Target="embeddings/oleObject26.bin" /><Relationship Id="rId83" Type="http://schemas.openxmlformats.org/officeDocument/2006/relationships/header" Target="header1.xml" /><Relationship Id="rId84" Type="http://schemas.openxmlformats.org/officeDocument/2006/relationships/header" Target="header2.xml" /><Relationship Id="rId85" Type="http://schemas.openxmlformats.org/officeDocument/2006/relationships/footer" Target="footer1.xml" /><Relationship Id="rId86" Type="http://schemas.openxmlformats.org/officeDocument/2006/relationships/footer" Target="footer2.xml" /><Relationship Id="rId87" Type="http://schemas.openxmlformats.org/officeDocument/2006/relationships/header" Target="header3.xml" /><Relationship Id="rId88" Type="http://schemas.openxmlformats.org/officeDocument/2006/relationships/footer" Target="footer3.xml" /><Relationship Id="rId89" Type="http://schemas.openxmlformats.org/officeDocument/2006/relationships/theme" Target="theme/theme1.xml" /><Relationship Id="rId9" Type="http://schemas.openxmlformats.org/officeDocument/2006/relationships/image" Target="media/image5.png" /><Relationship Id="rId90" Type="http://schemas.openxmlformats.org/officeDocument/2006/relationships/numbering" Target="numbering.xml" /><Relationship Id="rId91" Type="http://schemas.openxmlformats.org/officeDocument/2006/relationships/styles" Target="styles.xml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54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53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54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53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12</TotalTime>
  <Pages>8</Pages>
  <Words>4333</Words>
  <Characters>4786</Characters>
  <DocSecurity>0</DocSecurity>
  <Lines>0</Lines>
  <Paragraphs>0</Paragraphs>
  <ScaleCrop>false</ScaleCrop>
  <LinksUpToDate>false</LinksUpToDate>
  <CharactersWithSpaces>5183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2021-12-20T01:40:00Z</dcterms:created>
  <dcterms:modified xsi:type="dcterms:W3CDTF">2025-10-24T01:26:52Z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